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2" w:type="dxa"/>
        <w:tblInd w:w="42" w:type="dxa"/>
        <w:tblBorders>
          <w:top w:val="thinThickThinMediumGap" w:sz="36" w:space="0" w:color="984806" w:themeColor="accent6" w:themeShade="80"/>
          <w:left w:val="thinThickThinMediumGap" w:sz="36" w:space="0" w:color="984806" w:themeColor="accent6" w:themeShade="80"/>
          <w:bottom w:val="thinThickThinMediumGap" w:sz="36" w:space="0" w:color="984806" w:themeColor="accent6" w:themeShade="80"/>
          <w:right w:val="thinThickThinMediumGap" w:sz="36" w:space="0" w:color="984806" w:themeColor="accent6" w:themeShade="80"/>
          <w:insideH w:val="thinThickThinMediumGap" w:sz="36" w:space="0" w:color="984806" w:themeColor="accent6" w:themeShade="80"/>
          <w:insideV w:val="thinThickThinMediumGap" w:sz="36" w:space="0" w:color="984806" w:themeColor="accent6" w:themeShade="80"/>
        </w:tblBorders>
        <w:tblLook w:val="04A0"/>
      </w:tblPr>
      <w:tblGrid>
        <w:gridCol w:w="8882"/>
      </w:tblGrid>
      <w:tr w:rsidR="00FE6FF2" w:rsidTr="00FE6FF2">
        <w:trPr>
          <w:trHeight w:val="12735"/>
        </w:trPr>
        <w:tc>
          <w:tcPr>
            <w:tcW w:w="8882" w:type="dxa"/>
            <w:tcBorders>
              <w:top w:val="thinThickThinMediumGap" w:sz="36" w:space="0" w:color="984806" w:themeColor="accent6" w:themeShade="80"/>
              <w:left w:val="thinThickThinMediumGap" w:sz="36" w:space="0" w:color="984806" w:themeColor="accent6" w:themeShade="80"/>
              <w:bottom w:val="thinThickThinMediumGap" w:sz="36" w:space="0" w:color="984806" w:themeColor="accent6" w:themeShade="80"/>
              <w:right w:val="thinThickThinMediumGap" w:sz="36" w:space="0" w:color="984806" w:themeColor="accent6" w:themeShade="80"/>
            </w:tcBorders>
          </w:tcPr>
          <w:p w:rsidR="00FE6FF2" w:rsidRPr="00FE6FF2" w:rsidRDefault="00FE6FF2" w:rsidP="00FE6FF2">
            <w:pPr>
              <w:ind w:hanging="709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  <w:r w:rsidRPr="00FE6FF2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Муниципальное казённое дошкольное образовательное</w:t>
            </w:r>
          </w:p>
          <w:p w:rsidR="00FE6FF2" w:rsidRPr="00FE6FF2" w:rsidRDefault="00FE6FF2" w:rsidP="00FE6FF2">
            <w:pPr>
              <w:ind w:hanging="709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  <w:r w:rsidRPr="00FE6FF2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учреждение «</w:t>
            </w:r>
            <w:proofErr w:type="spellStart"/>
            <w:r w:rsidRPr="00FE6FF2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Мугинский</w:t>
            </w:r>
            <w:proofErr w:type="spellEnd"/>
            <w:r w:rsidRPr="00FE6FF2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 xml:space="preserve"> детский сад»</w:t>
            </w:r>
          </w:p>
          <w:p w:rsidR="00FE6FF2" w:rsidRDefault="00FE6FF2" w:rsidP="00FE6FF2">
            <w:pPr>
              <w:ind w:hanging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E6FF2" w:rsidRDefault="00FE6FF2" w:rsidP="00FE6FF2">
            <w:pPr>
              <w:shd w:val="clear" w:color="auto" w:fill="FFFFFF"/>
              <w:spacing w:before="150" w:after="3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E6FF2" w:rsidRDefault="00FE6FF2" w:rsidP="00FE6FF2">
            <w:pPr>
              <w:shd w:val="clear" w:color="auto" w:fill="FFFFFF"/>
              <w:spacing w:before="150" w:after="3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E6FF2" w:rsidRPr="00FE6FF2" w:rsidRDefault="00FE6FF2" w:rsidP="00FE6FF2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Book Antiqua" w:eastAsia="Times New Roman" w:hAnsi="Book Antiqua" w:cs="Times New Roman"/>
                <w:i/>
                <w:color w:val="C00000"/>
                <w:sz w:val="52"/>
                <w:szCs w:val="52"/>
                <w:lang w:eastAsia="ru-RU"/>
              </w:rPr>
            </w:pPr>
            <w:r w:rsidRPr="00FE6FF2">
              <w:rPr>
                <w:rFonts w:ascii="Book Antiqua" w:eastAsia="Times New Roman" w:hAnsi="Book Antiqua" w:cs="Times New Roman"/>
                <w:b/>
                <w:bCs/>
                <w:i/>
                <w:color w:val="C00000"/>
                <w:sz w:val="52"/>
                <w:szCs w:val="52"/>
                <w:bdr w:val="none" w:sz="0" w:space="0" w:color="auto" w:frame="1"/>
                <w:lang w:eastAsia="ru-RU"/>
              </w:rPr>
              <w:t>«Моя педагогическая находка»</w:t>
            </w:r>
          </w:p>
          <w:p w:rsidR="00FE6FF2" w:rsidRDefault="00FE6FF2" w:rsidP="00FE6FF2">
            <w:pPr>
              <w:shd w:val="clear" w:color="auto" w:fill="FFFFFF"/>
              <w:spacing w:after="0" w:line="240" w:lineRule="auto"/>
              <w:ind w:left="773"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E6FF2" w:rsidRDefault="00FE6FF2" w:rsidP="00FE6FF2">
            <w:pPr>
              <w:shd w:val="clear" w:color="auto" w:fill="FFFFFF"/>
              <w:spacing w:after="0" w:line="240" w:lineRule="auto"/>
              <w:ind w:left="773"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E6FF2" w:rsidRDefault="00FE6FF2" w:rsidP="00FE6FF2">
            <w:pPr>
              <w:shd w:val="clear" w:color="auto" w:fill="FFFFFF"/>
              <w:spacing w:before="150" w:after="30" w:line="240" w:lineRule="auto"/>
              <w:ind w:left="773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01802"/>
                <w:sz w:val="28"/>
                <w:szCs w:val="28"/>
                <w:lang w:eastAsia="ru-RU"/>
              </w:rPr>
              <w:drawing>
                <wp:inline distT="0" distB="0" distL="0" distR="0">
                  <wp:extent cx="4051890" cy="3162300"/>
                  <wp:effectExtent l="19050" t="0" r="5760" b="0"/>
                  <wp:docPr id="1" name="Рисунок 0" descr="73937553.jb45mudjtq.W6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937553.jb45mudjtq.W66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849" cy="3169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6FF2" w:rsidRDefault="00FE6FF2" w:rsidP="00FE6FF2">
            <w:pPr>
              <w:shd w:val="clear" w:color="auto" w:fill="FFFFFF"/>
              <w:spacing w:before="150" w:after="30" w:line="240" w:lineRule="auto"/>
              <w:ind w:left="773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FE6FF2" w:rsidRDefault="00FE6FF2" w:rsidP="00FE6FF2">
            <w:pPr>
              <w:shd w:val="clear" w:color="auto" w:fill="FFFFFF"/>
              <w:spacing w:before="150" w:after="30" w:line="240" w:lineRule="auto"/>
              <w:ind w:left="773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FE6FF2" w:rsidRDefault="00FE6FF2" w:rsidP="00FE6FF2">
            <w:pPr>
              <w:shd w:val="clear" w:color="auto" w:fill="FFFFFF"/>
              <w:spacing w:before="150" w:after="30" w:line="240" w:lineRule="auto"/>
              <w:ind w:left="773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FE6FF2" w:rsidRDefault="00FE6FF2" w:rsidP="00FE6FF2">
            <w:pPr>
              <w:spacing w:line="360" w:lineRule="auto"/>
              <w:ind w:left="77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Подготовила: воспитатель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Омарова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З.Ш.</w:t>
            </w:r>
          </w:p>
          <w:p w:rsidR="00FE6FF2" w:rsidRDefault="00FE6FF2">
            <w:pPr>
              <w:shd w:val="clear" w:color="auto" w:fill="FFFFFF"/>
              <w:spacing w:before="150" w:after="30" w:line="240" w:lineRule="auto"/>
              <w:ind w:left="773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FE6FF2" w:rsidRDefault="00FE6FF2">
            <w:pPr>
              <w:shd w:val="clear" w:color="auto" w:fill="FFFFFF"/>
              <w:spacing w:before="150" w:after="30" w:line="240" w:lineRule="auto"/>
              <w:ind w:left="773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FE6FF2" w:rsidRDefault="00FE6FF2">
            <w:pPr>
              <w:shd w:val="clear" w:color="auto" w:fill="FFFFFF"/>
              <w:spacing w:before="150" w:after="30" w:line="240" w:lineRule="auto"/>
              <w:ind w:left="773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FE6FF2" w:rsidRDefault="00FE6FF2">
            <w:pPr>
              <w:shd w:val="clear" w:color="auto" w:fill="FFFFFF"/>
              <w:spacing w:before="150" w:after="30" w:line="240" w:lineRule="auto"/>
              <w:ind w:left="773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FE6FF2" w:rsidRDefault="00FE6FF2">
            <w:pPr>
              <w:shd w:val="clear" w:color="auto" w:fill="FFFFFF"/>
              <w:spacing w:before="150" w:after="30" w:line="240" w:lineRule="auto"/>
              <w:ind w:left="773"/>
              <w:outlineLvl w:val="2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FE6FF2" w:rsidRDefault="00FE6FF2" w:rsidP="00B234C5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FF2" w:rsidRDefault="00FE6FF2" w:rsidP="00B234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2299" w:rsidRDefault="00B234C5" w:rsidP="00B234C5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4C5">
        <w:rPr>
          <w:rFonts w:ascii="Times New Roman" w:hAnsi="Times New Roman" w:cs="Times New Roman"/>
          <w:sz w:val="28"/>
          <w:szCs w:val="28"/>
        </w:rPr>
        <w:t>«Моя педагогическая находка»</w:t>
      </w:r>
    </w:p>
    <w:p w:rsidR="00B234C5" w:rsidRPr="000A1635" w:rsidRDefault="00B234C5" w:rsidP="00B234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1635">
        <w:rPr>
          <w:rFonts w:ascii="Times New Roman" w:hAnsi="Times New Roman" w:cs="Times New Roman"/>
        </w:rPr>
        <w:t>В наше сложное противоречивое время особенно остро стоит вопрос: «Как сегодня воспитывать ребёнка человеком завтрашнего дня? Какие знания ему дать в дорогу? Как же научить ребёнка не пасовать перед трудностями, преодолевать их, тем самым, осуществляя собственный пост как личности. Осмысление этого вопроса должно происходить через осознание резко изменённого социального заказа: вчера нужен был исполнитель, а сегодня творческая личность с активной жизненной позицией, с собственным логическим мышлением.</w:t>
      </w:r>
    </w:p>
    <w:p w:rsidR="00B234C5" w:rsidRPr="000A1635" w:rsidRDefault="00B234C5" w:rsidP="00B234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Согласно ФГОС ДО  выпускник</w:t>
      </w:r>
      <w:r w:rsidRPr="000A1635">
        <w:rPr>
          <w:rFonts w:ascii="Times New Roman" w:hAnsi="Times New Roman" w:cs="Times New Roman"/>
        </w:rPr>
        <w:t xml:space="preserve"> ДОУ должен проявлять инициативу и самостоятельность в разных видах деятельности, любознательность, задавать вопросы, интересоваться причинно-следственным связям, пытаться самостоятельно придумывать объяснения, активно взаимодействовать со сверстниками и взрослым, обладать разным воображением, склонен наблюдать и экспериментировать.</w:t>
      </w:r>
      <w:proofErr w:type="gramEnd"/>
    </w:p>
    <w:p w:rsidR="00B234C5" w:rsidRPr="000A1635" w:rsidRDefault="00B234C5" w:rsidP="00B234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1635">
        <w:rPr>
          <w:rFonts w:ascii="Times New Roman" w:hAnsi="Times New Roman" w:cs="Times New Roman"/>
          <w:color w:val="FF0000"/>
        </w:rPr>
        <w:tab/>
      </w:r>
      <w:r w:rsidRPr="000A1635">
        <w:rPr>
          <w:rFonts w:ascii="Times New Roman" w:hAnsi="Times New Roman" w:cs="Times New Roman"/>
        </w:rPr>
        <w:t xml:space="preserve">Поэтому необходимо ребёнка «учить сомневаться». Дошкольники могут подвергнуть сомнению не сами знания воспитателя, или правильность их высказывания. Ребёнка нужно научить сомневаться в истинности знаний как таковых, в средствах их добывания. Ребёнок может услышать и запомнить, а может и понаблюдать, сравнить, спросить о </w:t>
      </w:r>
      <w:proofErr w:type="gramStart"/>
      <w:r w:rsidRPr="000A1635">
        <w:rPr>
          <w:rFonts w:ascii="Times New Roman" w:hAnsi="Times New Roman" w:cs="Times New Roman"/>
        </w:rPr>
        <w:t>непонятном</w:t>
      </w:r>
      <w:proofErr w:type="gramEnd"/>
      <w:r w:rsidRPr="000A1635">
        <w:rPr>
          <w:rFonts w:ascii="Times New Roman" w:hAnsi="Times New Roman" w:cs="Times New Roman"/>
        </w:rPr>
        <w:t xml:space="preserve">, высказать предложение. </w:t>
      </w:r>
    </w:p>
    <w:p w:rsidR="00B234C5" w:rsidRPr="000A1635" w:rsidRDefault="00B234C5" w:rsidP="00B234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1635">
        <w:rPr>
          <w:rFonts w:ascii="Times New Roman" w:hAnsi="Times New Roman" w:cs="Times New Roman"/>
        </w:rPr>
        <w:t>Одним из путей к достижению этой цели является применение педагогами проблемного обучения. Ценность занятий, построенных по данной технологии, огромна.</w:t>
      </w:r>
    </w:p>
    <w:p w:rsidR="00B234C5" w:rsidRPr="000A1635" w:rsidRDefault="00B234C5" w:rsidP="00B234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1635">
        <w:rPr>
          <w:rFonts w:ascii="Times New Roman" w:hAnsi="Times New Roman" w:cs="Times New Roman"/>
        </w:rPr>
        <w:tab/>
        <w:t xml:space="preserve">Часто перед педагогами встаёт вопрос, в ходе каких видов деятельности можно использовать технологию проблемного обучения? </w:t>
      </w:r>
      <w:r w:rsidRPr="000A1635">
        <w:rPr>
          <w:rFonts w:ascii="Times New Roman" w:hAnsi="Times New Roman" w:cs="Times New Roman"/>
        </w:rPr>
        <w:tab/>
      </w:r>
    </w:p>
    <w:p w:rsidR="00B234C5" w:rsidRPr="000A1635" w:rsidRDefault="00B234C5" w:rsidP="00B234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1635">
        <w:rPr>
          <w:rFonts w:ascii="Times New Roman" w:hAnsi="Times New Roman" w:cs="Times New Roman"/>
        </w:rPr>
        <w:t>Эффективность проблемного обучения доказана теоретиками и хорошо осознанна практиками. Технология проблемного обучения универсальна: открывать знания можно в ходе любой деятельности и во всех возрастных группах (во всех ступенях обучения).</w:t>
      </w:r>
    </w:p>
    <w:p w:rsidR="00B234C5" w:rsidRPr="003A07BB" w:rsidRDefault="00B234C5" w:rsidP="00B234C5">
      <w:pPr>
        <w:pStyle w:val="a3"/>
        <w:shd w:val="clear" w:color="auto" w:fill="FFFFFF"/>
        <w:spacing w:line="234" w:lineRule="atLeast"/>
        <w:jc w:val="both"/>
        <w:rPr>
          <w:sz w:val="28"/>
          <w:szCs w:val="28"/>
        </w:rPr>
      </w:pPr>
      <w:r w:rsidRPr="003A07BB">
        <w:rPr>
          <w:sz w:val="28"/>
          <w:szCs w:val="28"/>
        </w:rPr>
        <w:t>технология проблемного обучени</w:t>
      </w:r>
      <w:r>
        <w:rPr>
          <w:sz w:val="28"/>
          <w:szCs w:val="28"/>
        </w:rPr>
        <w:t>я, направлена</w:t>
      </w:r>
      <w:r w:rsidRPr="003A07BB">
        <w:rPr>
          <w:sz w:val="28"/>
          <w:szCs w:val="28"/>
        </w:rPr>
        <w:t xml:space="preserve"> в</w:t>
      </w:r>
      <w:r w:rsidRPr="003A07BB">
        <w:rPr>
          <w:rFonts w:ascii="Georgia" w:hAnsi="Georgia"/>
          <w:sz w:val="18"/>
          <w:szCs w:val="18"/>
        </w:rPr>
        <w:t xml:space="preserve"> </w:t>
      </w:r>
      <w:r w:rsidRPr="003A07BB">
        <w:rPr>
          <w:sz w:val="28"/>
          <w:szCs w:val="28"/>
        </w:rPr>
        <w:t>первую очередь на то, чтобы ребенок самостоятельно добывал знания и учился их самостоятельно применять в решении новых познавательных задач.</w:t>
      </w:r>
    </w:p>
    <w:p w:rsidR="00D90656" w:rsidRPr="000A1635" w:rsidRDefault="00D90656" w:rsidP="00D906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1635">
        <w:rPr>
          <w:rFonts w:ascii="Times New Roman" w:hAnsi="Times New Roman" w:cs="Times New Roman"/>
        </w:rPr>
        <w:t xml:space="preserve">К сожалению, в практике работы ДОУ часто наблюдается другая тенденция: давать детям готовые сведения, которые </w:t>
      </w:r>
      <w:proofErr w:type="gramStart"/>
      <w:r w:rsidRPr="000A1635">
        <w:rPr>
          <w:rFonts w:ascii="Times New Roman" w:hAnsi="Times New Roman" w:cs="Times New Roman"/>
        </w:rPr>
        <w:t>нет надобности воспринимать</w:t>
      </w:r>
      <w:proofErr w:type="gramEnd"/>
      <w:r w:rsidRPr="000A1635">
        <w:rPr>
          <w:rFonts w:ascii="Times New Roman" w:hAnsi="Times New Roman" w:cs="Times New Roman"/>
        </w:rPr>
        <w:t xml:space="preserve"> критически, их необходимо только запомнить. Принесёт ли большую пользу ребёнку обучение, при котором знания не становятся объектом размышления, сравнения, не требуют привлечения собственного опыта, проявления личного отношения?</w:t>
      </w:r>
    </w:p>
    <w:p w:rsidR="00D90656" w:rsidRPr="000A1635" w:rsidRDefault="00D90656" w:rsidP="00D906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1635">
        <w:rPr>
          <w:rFonts w:ascii="Times New Roman" w:hAnsi="Times New Roman" w:cs="Times New Roman"/>
        </w:rPr>
        <w:t>Обучение будет проблемным тогда, когда будет проблемная ситуация. А проблемной ситуация становится лишь тогда, когда есть противоречия. Мир, в котором мы живём, неоднозначен и противоречив. Противоречия окружают ребёнка с рождения. Рядом с радостью уживается грусть и печаль. Рядом с добром – зло.  Надо научить детей видеть хорошее и плохое, уметь отличать добро от зла. В этом педагогу помогает игра «</w:t>
      </w:r>
      <w:proofErr w:type="gramStart"/>
      <w:r w:rsidRPr="000A1635">
        <w:rPr>
          <w:rFonts w:ascii="Times New Roman" w:hAnsi="Times New Roman" w:cs="Times New Roman"/>
        </w:rPr>
        <w:t>Хорошо-плохо</w:t>
      </w:r>
      <w:proofErr w:type="gramEnd"/>
      <w:r w:rsidRPr="000A1635">
        <w:rPr>
          <w:rFonts w:ascii="Times New Roman" w:hAnsi="Times New Roman" w:cs="Times New Roman"/>
        </w:rPr>
        <w:t>».</w:t>
      </w:r>
    </w:p>
    <w:p w:rsidR="00D90656" w:rsidRDefault="00D90656" w:rsidP="00D906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1635">
        <w:rPr>
          <w:rFonts w:ascii="Times New Roman" w:hAnsi="Times New Roman" w:cs="Times New Roman"/>
        </w:rPr>
        <w:t xml:space="preserve"> Если Вы думаете, что в такие игры играют только дети, то Вы глубоко ошибаетесь. Именно эта игра помогает человеку адаптироваться к незнакомой непривычной стороне нашей жизни при переезде из одного места в другое. Попробуем просчитать одну из неприятных ситуаций в нашей с Вами жизни. Вы потеряли работу. Очень легко найти отрицательные стороны этой ситуации: депрессия, не хватает денег, потеряли друзей, Вы никому не нужны и т.д. А теперь попробуйте в этой ситуации найти положительные качества: встреча с новыми людьми, можно найти работу более высокооплачиваемую, одинокие люди могут встретить свою вторую половину, работа может быть ближе к дому, может быть карьерный рост и т.д. Если посчитать положительные и отрицательные качества, то их будет поровну, а иногда и положительных больше.</w:t>
      </w:r>
    </w:p>
    <w:p w:rsidR="00777D77" w:rsidRPr="000A1635" w:rsidRDefault="00777D77" w:rsidP="00D906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77D77" w:rsidRDefault="00777D77" w:rsidP="00777D7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Основа проблемного обучения - вопросы и задания, которые предлагаю детям. Часто использую вопросы, которые побуждают детей к сравнению, к установлению </w:t>
      </w:r>
      <w:r>
        <w:rPr>
          <w:rStyle w:val="c0"/>
          <w:color w:val="000000"/>
        </w:rPr>
        <w:lastRenderedPageBreak/>
        <w:t>сходства и различия. И это вполне закономерно: все в мире человек узнает через сравнение. Благодаря сравнению ребенок лучше познает окружающую природу, выделяет в предмете новые качества, свойства, что дает возможность по-новому взглянуть на то, что казалось обычным, хорошо</w:t>
      </w:r>
      <w:r>
        <w:rPr>
          <w:rStyle w:val="c0"/>
          <w:color w:val="000000"/>
          <w:shd w:val="clear" w:color="auto" w:fill="FFFFFF"/>
        </w:rPr>
        <w:t> </w:t>
      </w:r>
      <w:r>
        <w:rPr>
          <w:rStyle w:val="c0"/>
          <w:color w:val="000000"/>
        </w:rPr>
        <w:t>знакомым. Вопросы для сравнения ставлю так, чтобы дети последовательно выделяли сначала признаки различия, потом - сходства.</w:t>
      </w:r>
    </w:p>
    <w:p w:rsidR="00777D77" w:rsidRDefault="00777D77" w:rsidP="00777D7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 </w:t>
      </w:r>
      <w:r>
        <w:rPr>
          <w:rStyle w:val="c0"/>
          <w:color w:val="000000"/>
        </w:rPr>
        <w:t>Иногда можно и ошибиться - пусть дети заметят ошибку, поправят. Важно воспитывать у детей интерес к чужому мнению. Не забываю про шутки! они активизируют мысль, озадачивают детей. Неожиданные занимательные приемы пробуждают их к размышлению. Особенно, такие приемы нужны детям с недостаточной работоспособностью (неусидчивые): они мобилизуют их внимание и волевые усилия</w:t>
      </w:r>
      <w:proofErr w:type="gramStart"/>
      <w:r>
        <w:rPr>
          <w:rStyle w:val="c0"/>
          <w:color w:val="000000"/>
        </w:rPr>
        <w:t xml:space="preserve"> .</w:t>
      </w:r>
      <w:proofErr w:type="gramEnd"/>
    </w:p>
    <w:p w:rsidR="00777D77" w:rsidRDefault="00777D77" w:rsidP="00777D7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Я уверена, что технология проблемного обучения </w:t>
      </w:r>
      <w:proofErr w:type="gramStart"/>
      <w:r>
        <w:rPr>
          <w:rStyle w:val="c0"/>
          <w:color w:val="000000"/>
        </w:rPr>
        <w:t>представляет ребенку возможность</w:t>
      </w:r>
      <w:proofErr w:type="gramEnd"/>
      <w:r>
        <w:rPr>
          <w:rStyle w:val="c0"/>
          <w:color w:val="000000"/>
        </w:rPr>
        <w:t xml:space="preserve"> самостоятельного приобретения знаний. </w:t>
      </w:r>
      <w:proofErr w:type="gramStart"/>
      <w:r>
        <w:rPr>
          <w:rStyle w:val="c0"/>
          <w:color w:val="000000"/>
        </w:rPr>
        <w:t>Знания, приобретенные детьми на занятиях с использованием технологии проблемного обучения не даются</w:t>
      </w:r>
      <w:proofErr w:type="gramEnd"/>
      <w:r>
        <w:rPr>
          <w:rStyle w:val="c0"/>
          <w:color w:val="000000"/>
        </w:rPr>
        <w:t xml:space="preserve"> ему в готовом виде, а задаются как предмет поиска. Ребенок встает в позицию первооткрывателя и, как результат, происходит обогащение его субъектного опыта и формирование творческого мышления.</w:t>
      </w:r>
    </w:p>
    <w:p w:rsidR="00777D77" w:rsidRPr="00777D77" w:rsidRDefault="00777D77" w:rsidP="00777D7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Структурными единицами или формами организации проблемного обучения являются проблемный вопрос, задача и ситуация. Чем же отличаются перечисленные выше формы организации проблемного обучения?</w:t>
      </w:r>
    </w:p>
    <w:p w:rsidR="00777D77" w:rsidRPr="00777D77" w:rsidRDefault="00777D77" w:rsidP="00777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их особенности.</w:t>
      </w:r>
    </w:p>
    <w:p w:rsidR="00777D77" w:rsidRPr="00777D77" w:rsidRDefault="00777D77" w:rsidP="00777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77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Проблемный вопрос.</w:t>
      </w:r>
    </w:p>
    <w:p w:rsidR="00777D77" w:rsidRPr="00777D77" w:rsidRDefault="00777D77" w:rsidP="00777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Активизируют мышление детей вопросы, которые побуждают искать ответ в воображаемом плане. Так, на летней прогулке воспитатель предлагает подумать, как изменились бы игры детей, если бы стоял морозный зимний день?</w:t>
      </w:r>
    </w:p>
    <w:p w:rsidR="00777D77" w:rsidRPr="00777D77" w:rsidRDefault="00777D77" w:rsidP="00777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Ответ на проблемный вопрос подразумевает необходимость рассуждения, а не просто воспроизведение знаний. Это вопросы «почему?», «зачем»?</w:t>
      </w:r>
    </w:p>
    <w:p w:rsidR="00777D77" w:rsidRPr="00777D77" w:rsidRDefault="00777D77" w:rsidP="00777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какие птицы наших краёв улетают на юг </w:t>
      </w:r>
      <w:proofErr w:type="gramStart"/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последними</w:t>
      </w:r>
      <w:proofErr w:type="gramEnd"/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(просто вопрос)</w:t>
      </w:r>
    </w:p>
    <w:p w:rsidR="00777D77" w:rsidRPr="00777D77" w:rsidRDefault="00777D77" w:rsidP="00777D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дикие </w:t>
      </w:r>
      <w:proofErr w:type="gramStart"/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утки</w:t>
      </w:r>
      <w:proofErr w:type="gramEnd"/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гуси улетают на юг последними? (проблемный вопрос).</w:t>
      </w:r>
    </w:p>
    <w:p w:rsidR="00777D77" w:rsidRPr="00777D77" w:rsidRDefault="00777D77" w:rsidP="00777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77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Проблемная задача.</w:t>
      </w:r>
    </w:p>
    <w:p w:rsidR="00777D77" w:rsidRPr="00777D77" w:rsidRDefault="00777D77" w:rsidP="00777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Проблемную задачу можно условно разделить на две части. В ней есть условие (описание) и есть вопрос.</w:t>
      </w:r>
    </w:p>
    <w:p w:rsidR="00777D77" w:rsidRPr="00777D77" w:rsidRDefault="00777D77" w:rsidP="00777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Например:</w:t>
      </w:r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77D77" w:rsidRPr="00777D77" w:rsidRDefault="00777D77" w:rsidP="00777D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друг</w:t>
      </w:r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живёт на юге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не видела снега.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</w:t>
      </w:r>
      <w:proofErr w:type="gramEnd"/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живёт на Крайнем севере. Там снег никогда не тает.</w:t>
      </w:r>
    </w:p>
    <w:p w:rsidR="00777D77" w:rsidRPr="00777D77" w:rsidRDefault="00777D77" w:rsidP="00777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сделать, чтобы друг, живущий на севере, увидел деревья и цветы, а друг, живущий на юге, увидел</w:t>
      </w:r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 и льды. Однако</w:t>
      </w:r>
      <w:proofErr w:type="gramStart"/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7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переезжать они не хотят.</w:t>
      </w:r>
    </w:p>
    <w:p w:rsidR="00B234C5" w:rsidRDefault="00777D77" w:rsidP="00777D77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D77">
        <w:rPr>
          <w:rStyle w:val="c19"/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Проблемная ситуация</w:t>
      </w:r>
      <w:r w:rsidRPr="00777D77">
        <w:rPr>
          <w:rStyle w:val="c15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 </w:t>
      </w:r>
      <w:r w:rsidRPr="00777D7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состояние умственного затруднения детей, вызванное недостаточностью ранее усвоенных ими знаний и способов деятельности для решения познавательной задачи, задания или учебной проблемы. Иначе говоря, </w:t>
      </w:r>
      <w:r w:rsidRPr="00777D77">
        <w:rPr>
          <w:rStyle w:val="c12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проблемная ситуация </w:t>
      </w:r>
      <w:r w:rsidRPr="00777D7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это такая ситуация, при которой субъект хочет решить трудные для него задачи, но ему не хватает данных, и он должен сам их искать.</w:t>
      </w:r>
    </w:p>
    <w:p w:rsidR="000E580F" w:rsidRPr="000E580F" w:rsidRDefault="000E580F" w:rsidP="000E58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E58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 решения проблемной задачи:</w:t>
      </w:r>
    </w:p>
    <w:p w:rsidR="000E580F" w:rsidRPr="000E580F" w:rsidRDefault="000E580F" w:rsidP="000E58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E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сообщает детям, что вчера дети  другой группы читали сказку «Приключения Буратино» и придумывали другой конец сказки, но  у них это получилось не  до конца, просят нашей помощи, а остановились они вот на чем: «Побежал Буратино в школу, а перед ним широкая река, и мостика не видно. В школу нужно торопиться.  Думал – думал Буратино как же ему через речку перебраться».</w:t>
      </w:r>
    </w:p>
    <w:p w:rsidR="000E580F" w:rsidRPr="000E580F" w:rsidRDefault="000E580F" w:rsidP="000E58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E5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Противоречие:</w:t>
      </w:r>
      <w:r w:rsidRPr="000E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Буратино должен перебраться через  речку, так как может опоздать  в школу, и боится войти в воду, так как   не умеет плавать и думает, что утонет.</w:t>
      </w:r>
    </w:p>
    <w:p w:rsidR="000E580F" w:rsidRPr="000E580F" w:rsidRDefault="000E580F" w:rsidP="000E58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E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Что будем делать?  (</w:t>
      </w:r>
      <w:r w:rsidRPr="000E5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предлагают различные варианты решения проблемы, выдвигают гипотезы: можно построить лодку, но это долго; попросить кого-нибудь перевезти, но рядом никого нет, а может Буратино не утонет, так как деревянный).</w:t>
      </w:r>
      <w:r w:rsidRPr="000E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580F" w:rsidRPr="000E580F" w:rsidRDefault="000E580F" w:rsidP="000E58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E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детям проверить последнюю гипотезу: т.к. Буратино деревянный, дети ищут в группе деревянные предметы: кубики, карандаши, палочки, наливают в таз воду и проводят эксперимент.</w:t>
      </w:r>
    </w:p>
    <w:p w:rsidR="000E580F" w:rsidRPr="000E580F" w:rsidRDefault="000E580F" w:rsidP="000E58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E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Делается вывод: дерево в воде не тонет, следовательно, Буратино не утонет, доплывет, потому что он деревянный.</w:t>
      </w:r>
    </w:p>
    <w:p w:rsidR="000E580F" w:rsidRPr="000E580F" w:rsidRDefault="000E580F" w:rsidP="000E58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E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Дети, и какой же будет конец у сказки: «Буратино сложил одежду и азбуку на лист кувшинки, прыгнул в речку и быстро ее переплыл. В школу он успел вовремя».</w:t>
      </w:r>
    </w:p>
    <w:p w:rsidR="00777D77" w:rsidRDefault="00777D77" w:rsidP="00777D77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25890" w:rsidRDefault="00C25890" w:rsidP="00777D77">
      <w:pPr>
        <w:spacing w:line="240" w:lineRule="auto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Какой же стиль общения  с детьми я использую во время проблемного обучения? Выслушиваю каждого желающего. Даю только положительные оценки. Вместо слова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«правильно»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говорю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«интересно»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«необычно»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«любопытно»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«хорошо»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 Во время бесед иду за логикой ребенка, а не навязываю свое мнение. Учу детей возражать мне и друг другу, но возражать аргументировано, предлагая что-то взамен или доказывая. В развитии творческих способностей детей использую активные формы </w:t>
      </w:r>
      <w:r w:rsidRPr="00C25890">
        <w:rPr>
          <w:rStyle w:val="a5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обучения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- групповые дискуссии, мозговой штурм, ролевые игры, решение ситуационных задач.</w:t>
      </w:r>
    </w:p>
    <w:p w:rsidR="00777D77" w:rsidRPr="00777D77" w:rsidRDefault="00DD585C" w:rsidP="00777D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В результате работы по внедрению </w:t>
      </w:r>
      <w:r w:rsidRPr="00DD585C">
        <w:rPr>
          <w:rStyle w:val="a5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проблемного обучения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 я увидела, что дети становятся более активными, наблюдательными и общительными. Они сами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«видят»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DD585C">
        <w:rPr>
          <w:rStyle w:val="a5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проблемные ситуации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формулируют противоречия, находят разные варианты решения. У детей развивается познавательный интерес, желание исследовать, экспериментировать, рассуждать и доказывать</w:t>
      </w:r>
    </w:p>
    <w:p w:rsidR="00D90656" w:rsidRPr="003A07BB" w:rsidRDefault="00D90656" w:rsidP="00D90656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 w:rsidRPr="003A07BB">
        <w:rPr>
          <w:sz w:val="28"/>
          <w:szCs w:val="28"/>
        </w:rPr>
        <w:t>Плюсы  проблемного обучения:</w:t>
      </w:r>
    </w:p>
    <w:p w:rsidR="00D90656" w:rsidRPr="003A07BB" w:rsidRDefault="00D90656" w:rsidP="00D90656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 w:rsidRPr="003A07BB">
        <w:rPr>
          <w:sz w:val="28"/>
          <w:szCs w:val="28"/>
        </w:rPr>
        <w:t>- Педагог является равноправным партнером;</w:t>
      </w:r>
    </w:p>
    <w:p w:rsidR="00D90656" w:rsidRPr="003A07BB" w:rsidRDefault="00D90656" w:rsidP="00D90656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 w:rsidRPr="003A07BB">
        <w:rPr>
          <w:sz w:val="28"/>
          <w:szCs w:val="28"/>
        </w:rPr>
        <w:t>- Дети самостоятельны и инициативны;</w:t>
      </w:r>
    </w:p>
    <w:p w:rsidR="00D90656" w:rsidRPr="003A07BB" w:rsidRDefault="00D90656" w:rsidP="00D90656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 w:rsidRPr="003A07BB">
        <w:rPr>
          <w:sz w:val="28"/>
          <w:szCs w:val="28"/>
        </w:rPr>
        <w:t>- Дети сами открывают новые знания и способы действия;</w:t>
      </w:r>
    </w:p>
    <w:p w:rsidR="00D90656" w:rsidRPr="003A07BB" w:rsidRDefault="00D90656" w:rsidP="00D90656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 w:rsidRPr="003A07BB">
        <w:rPr>
          <w:sz w:val="28"/>
          <w:szCs w:val="28"/>
        </w:rPr>
        <w:t>- Дети обсуждают проблему, находят пути ее решения;</w:t>
      </w:r>
    </w:p>
    <w:p w:rsidR="00D90656" w:rsidRPr="003A07BB" w:rsidRDefault="00D90656" w:rsidP="00D90656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 w:rsidRPr="003A07BB">
        <w:rPr>
          <w:sz w:val="28"/>
          <w:szCs w:val="28"/>
        </w:rPr>
        <w:t>- Дети договариваются, общаются</w:t>
      </w:r>
    </w:p>
    <w:p w:rsidR="005A62EC" w:rsidRPr="003A07BB" w:rsidRDefault="005A62EC" w:rsidP="00777D77">
      <w:pPr>
        <w:pStyle w:val="a4"/>
        <w:rPr>
          <w:lang w:eastAsia="ru-RU"/>
        </w:rPr>
      </w:pPr>
      <w:r w:rsidRPr="003A07BB">
        <w:rPr>
          <w:lang w:eastAsia="ru-RU"/>
        </w:rPr>
        <w:t xml:space="preserve">Не дать угаснуть интересу дошкольников к познанию нового – одна </w:t>
      </w:r>
      <w:r w:rsidR="00777D77">
        <w:rPr>
          <w:lang w:eastAsia="ru-RU"/>
        </w:rPr>
        <w:t>из главных задач в нашей работе</w:t>
      </w:r>
      <w:r w:rsidRPr="003A07BB">
        <w:rPr>
          <w:lang w:eastAsia="ru-RU"/>
        </w:rPr>
        <w:t>.</w:t>
      </w:r>
      <w:r w:rsidR="00777D77">
        <w:rPr>
          <w:lang w:eastAsia="ru-RU"/>
        </w:rPr>
        <w:t xml:space="preserve"> </w:t>
      </w:r>
      <w:r w:rsidRPr="003A07BB">
        <w:rPr>
          <w:lang w:eastAsia="ru-RU"/>
        </w:rPr>
        <w:t>Использование технологии проблемного обучения  во взаимодейст</w:t>
      </w:r>
      <w:r>
        <w:rPr>
          <w:lang w:eastAsia="ru-RU"/>
        </w:rPr>
        <w:t>вии с детьми помогает мне</w:t>
      </w:r>
      <w:r w:rsidRPr="003A07BB">
        <w:rPr>
          <w:lang w:eastAsia="ru-RU"/>
        </w:rPr>
        <w:t xml:space="preserve"> решить эту задачу в полном объёме. </w:t>
      </w:r>
    </w:p>
    <w:p w:rsidR="000E580F" w:rsidRDefault="000E580F" w:rsidP="000E580F">
      <w:pPr>
        <w:pStyle w:val="c2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b/>
          <w:bCs/>
          <w:color w:val="000000"/>
        </w:rPr>
        <w:t>Заключительная часть</w:t>
      </w:r>
    </w:p>
    <w:p w:rsidR="000E580F" w:rsidRDefault="000E580F" w:rsidP="000E580F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 Моя задача как педагога - не дать угаснуть желанию ребёнка познавать окружающий мир, поднимаясь по интеллектуальной лестнице.</w:t>
      </w:r>
    </w:p>
    <w:p w:rsidR="000E580F" w:rsidRDefault="000E580F" w:rsidP="000E580F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        На каждую из ступенек лесенки дошкольник обязательно должен подняться. Если какую - то из них пропустит, то дотянуться </w:t>
      </w:r>
      <w:proofErr w:type="gramStart"/>
      <w:r>
        <w:rPr>
          <w:rStyle w:val="c0"/>
          <w:color w:val="000000"/>
        </w:rPr>
        <w:t>до</w:t>
      </w:r>
      <w:proofErr w:type="gramEnd"/>
      <w:r>
        <w:rPr>
          <w:rStyle w:val="c0"/>
          <w:color w:val="000000"/>
        </w:rPr>
        <w:t xml:space="preserve"> следующей ему будет значительно труднее. Если же он очень быстро побежит по лесенке, значит, эти ступеньки он уже «перерос» - и пусть бежит. Но впереди обязательно появится такая ступенька, перед которой он приостановится. И возможно, что здесь ему надо будет помочь.</w:t>
      </w:r>
    </w:p>
    <w:p w:rsidR="00D90656" w:rsidRPr="00B234C5" w:rsidRDefault="00D90656" w:rsidP="00D90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90656" w:rsidRPr="00B234C5" w:rsidSect="00AC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8F9"/>
    <w:multiLevelType w:val="multilevel"/>
    <w:tmpl w:val="E02E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A34BC"/>
    <w:multiLevelType w:val="multilevel"/>
    <w:tmpl w:val="9F4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B5D9F"/>
    <w:multiLevelType w:val="multilevel"/>
    <w:tmpl w:val="B476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4C5"/>
    <w:rsid w:val="000E580F"/>
    <w:rsid w:val="00125627"/>
    <w:rsid w:val="00423C70"/>
    <w:rsid w:val="004C6738"/>
    <w:rsid w:val="005A62EC"/>
    <w:rsid w:val="00777D77"/>
    <w:rsid w:val="00853F53"/>
    <w:rsid w:val="00AC33DA"/>
    <w:rsid w:val="00B234C5"/>
    <w:rsid w:val="00C25890"/>
    <w:rsid w:val="00D90656"/>
    <w:rsid w:val="00DD585C"/>
    <w:rsid w:val="00FE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utoRedefine/>
    <w:uiPriority w:val="1"/>
    <w:qFormat/>
    <w:rsid w:val="00777D7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9">
    <w:name w:val="c9"/>
    <w:basedOn w:val="a"/>
    <w:rsid w:val="0077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7D77"/>
  </w:style>
  <w:style w:type="paragraph" w:customStyle="1" w:styleId="c11">
    <w:name w:val="c11"/>
    <w:basedOn w:val="a"/>
    <w:rsid w:val="0077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77D77"/>
  </w:style>
  <w:style w:type="character" w:customStyle="1" w:styleId="c15">
    <w:name w:val="c15"/>
    <w:basedOn w:val="a0"/>
    <w:rsid w:val="00777D77"/>
  </w:style>
  <w:style w:type="character" w:customStyle="1" w:styleId="c12">
    <w:name w:val="c12"/>
    <w:basedOn w:val="a0"/>
    <w:rsid w:val="00777D77"/>
  </w:style>
  <w:style w:type="paragraph" w:customStyle="1" w:styleId="c29">
    <w:name w:val="c29"/>
    <w:basedOn w:val="a"/>
    <w:rsid w:val="000E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0E580F"/>
  </w:style>
  <w:style w:type="character" w:customStyle="1" w:styleId="c6">
    <w:name w:val="c6"/>
    <w:basedOn w:val="a0"/>
    <w:rsid w:val="000E580F"/>
  </w:style>
  <w:style w:type="character" w:customStyle="1" w:styleId="c34">
    <w:name w:val="c34"/>
    <w:basedOn w:val="a0"/>
    <w:rsid w:val="000E580F"/>
  </w:style>
  <w:style w:type="paragraph" w:customStyle="1" w:styleId="c25">
    <w:name w:val="c25"/>
    <w:basedOn w:val="a"/>
    <w:rsid w:val="000E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E580F"/>
  </w:style>
  <w:style w:type="character" w:styleId="a5">
    <w:name w:val="Strong"/>
    <w:basedOn w:val="a0"/>
    <w:uiPriority w:val="22"/>
    <w:qFormat/>
    <w:rsid w:val="00DD58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Тимур Багамаев</cp:lastModifiedBy>
  <cp:revision>8</cp:revision>
  <cp:lastPrinted>2023-03-09T08:26:00Z</cp:lastPrinted>
  <dcterms:created xsi:type="dcterms:W3CDTF">2023-02-24T09:13:00Z</dcterms:created>
  <dcterms:modified xsi:type="dcterms:W3CDTF">2023-03-09T08:28:00Z</dcterms:modified>
</cp:coreProperties>
</file>